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1FAD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color w:val="002060"/>
          <w:sz w:val="36"/>
          <w:szCs w:val="36"/>
          <w:lang w:eastAsia="ru-RU"/>
        </w:rPr>
      </w:pPr>
      <w:r w:rsidRPr="00EB6965"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  <w:t>Консультация для родителей</w:t>
      </w:r>
    </w:p>
    <w:p w14:paraId="0D571F32" w14:textId="689E2B2C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</w:pPr>
      <w:r w:rsidRPr="00EB6965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“</w:t>
      </w:r>
      <w:r w:rsidR="00E44BCE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Поговорим о правильном питании ребёнка</w:t>
      </w:r>
      <w:r w:rsidRPr="00EB6965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”</w:t>
      </w:r>
    </w:p>
    <w:p w14:paraId="059A7A4A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14:paraId="12522F18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28207BA7" wp14:editId="01347F1B">
            <wp:extent cx="3006090" cy="2157597"/>
            <wp:effectExtent l="19050" t="0" r="3810" b="0"/>
            <wp:docPr id="1" name="Рисунок 1" descr="C:\Users\User\Desktop\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15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566C2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color w:val="000000"/>
          <w:lang w:eastAsia="ru-RU"/>
        </w:rPr>
      </w:pPr>
    </w:p>
    <w:p w14:paraId="7CA425C5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2060"/>
          <w:lang w:eastAsia="ru-RU"/>
        </w:rPr>
      </w:pPr>
      <w:r w:rsidRPr="00EB6965">
        <w:rPr>
          <w:rFonts w:ascii="Times New Roman" w:eastAsia="Times New Roman" w:hAnsi="Times New Roman"/>
          <w:color w:val="002060"/>
          <w:sz w:val="28"/>
          <w:lang w:eastAsia="ru-RU"/>
        </w:rPr>
        <w:t>«Человек рождается здоровым,</w:t>
      </w:r>
    </w:p>
    <w:p w14:paraId="4049FC2A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2060"/>
          <w:lang w:eastAsia="ru-RU"/>
        </w:rPr>
      </w:pPr>
      <w:r w:rsidRPr="00EB6965">
        <w:rPr>
          <w:rFonts w:ascii="Times New Roman" w:eastAsia="Times New Roman" w:hAnsi="Times New Roman"/>
          <w:color w:val="002060"/>
          <w:sz w:val="28"/>
          <w:lang w:eastAsia="ru-RU"/>
        </w:rPr>
        <w:t>а все его болезни приходят к нему через рот с пищей»</w:t>
      </w:r>
    </w:p>
    <w:p w14:paraId="715BAC00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2060"/>
          <w:sz w:val="28"/>
          <w:lang w:eastAsia="ru-RU"/>
        </w:rPr>
      </w:pPr>
      <w:r w:rsidRPr="00EB6965">
        <w:rPr>
          <w:rFonts w:ascii="Times New Roman" w:eastAsia="Times New Roman" w:hAnsi="Times New Roman"/>
          <w:i/>
          <w:iCs/>
          <w:color w:val="002060"/>
          <w:sz w:val="28"/>
          <w:lang w:eastAsia="ru-RU"/>
        </w:rPr>
        <w:t>Гиппократ</w:t>
      </w:r>
    </w:p>
    <w:p w14:paraId="64E2668C" w14:textId="77777777" w:rsid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14:paraId="5C84EE1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Пища – это необходимая потребность организма, и обязательное условие существования человека.</w:t>
      </w:r>
    </w:p>
    <w:p w14:paraId="72AEAB0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14:paraId="31E491C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14:paraId="28BA1FF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14:paraId="076A27CC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 рацион ребёнка необходимо включать все группы продуктов – мясные,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молочные, рыбные, растительные;</w:t>
      </w:r>
    </w:p>
    <w:p w14:paraId="0E856C64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          </w:t>
      </w:r>
    </w:p>
    <w:p w14:paraId="2F9C0368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proofErr w:type="gramStart"/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Родителям  на</w:t>
      </w:r>
      <w:proofErr w:type="gramEnd"/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 xml:space="preserve">  заметку</w:t>
      </w:r>
    </w:p>
    <w:p w14:paraId="0F3B86C6" w14:textId="49256A28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14:paraId="79AE132C" w14:textId="477E6ED8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Перед поступлением ребёнка в детский сад максимально </w:t>
      </w:r>
      <w:proofErr w:type="spellStart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приблизьте</w:t>
      </w:r>
      <w:proofErr w:type="spellEnd"/>
      <w:r w:rsidR="008109D1">
        <w:rPr>
          <w:rFonts w:ascii="Times New Roman" w:eastAsia="Times New Roman" w:hAnsi="Times New Roman"/>
          <w:i/>
          <w:iCs/>
          <w:sz w:val="28"/>
          <w:lang w:eastAsia="ru-RU"/>
        </w:rPr>
        <w:t xml:space="preserve"> 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режим питания и состав рациона к условиям детского сада.</w:t>
      </w:r>
    </w:p>
    <w:p w14:paraId="2622767F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Завтрак до детского сада лучше исключить, иначе ребёнок будет плохо завтракать в группе.</w:t>
      </w:r>
    </w:p>
    <w:p w14:paraId="1328B530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lastRenderedPageBreak/>
        <w:t>Вечером дома важно дать ребёнку именно те продукты и блюда, которые он не получил днем.</w:t>
      </w:r>
    </w:p>
    <w:p w14:paraId="1BBBBE1E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 выходные и праздничные дни лучше придерживаться меню детского еда.</w:t>
      </w:r>
    </w:p>
    <w:p w14:paraId="0C7949E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14:paraId="24152E4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Например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>: если ты будешь вертеться, ты можешь опрокинуть тарелку на себя; если ты будешь сидеть развалившись, то прольёшь на себя суп из ложки…</w:t>
      </w:r>
    </w:p>
    <w:p w14:paraId="5B9D7AAA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</w:t>
      </w:r>
    </w:p>
    <w:p w14:paraId="4377A4E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</w:p>
    <w:p w14:paraId="5FFED16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Родители! Помните об этом!</w:t>
      </w:r>
    </w:p>
    <w:p w14:paraId="4DB4CDF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C4F2DC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Как правильно сидеть за столом</w:t>
      </w:r>
    </w:p>
    <w:p w14:paraId="749B7D49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Садиться за стол можно только с чистыми руками.</w:t>
      </w:r>
    </w:p>
    <w:p w14:paraId="0C22457F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Сидеть надо прямо, не раскачиваясь.</w:t>
      </w:r>
    </w:p>
    <w:p w14:paraId="19D0C2E0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 стол можно положить только запястья, а не локти.</w:t>
      </w:r>
    </w:p>
    <w:p w14:paraId="78D0C584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Руки следует держать как можно ближе к туловищу.</w:t>
      </w:r>
    </w:p>
    <w:p w14:paraId="7C36575B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Сидя за столом, можно лишь слегка наклонить голову над тарелкой.</w:t>
      </w:r>
    </w:p>
    <w:p w14:paraId="4BC22862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14:paraId="729407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33FDFE47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Во время еды следует</w:t>
      </w:r>
    </w:p>
    <w:p w14:paraId="3210B9BE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размеренно, а не торопливо или чересчур медленно.</w:t>
      </w:r>
    </w:p>
    <w:p w14:paraId="46B28098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Ждать, пока горячее блюдо или напиток остынут, а не дуть на них.</w:t>
      </w:r>
    </w:p>
    <w:p w14:paraId="48FC2780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беззвучно, а не чавкать.</w:t>
      </w:r>
    </w:p>
    <w:p w14:paraId="0C844301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Съедать всё, что лежит на тарелке; оставлять пищу некрасиво, но и вытирать тарелку хлебом досуха не следует.</w:t>
      </w:r>
    </w:p>
    <w:p w14:paraId="490B273F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Набирать соль специальной ложечкой или кончиком ножа.</w:t>
      </w:r>
    </w:p>
    <w:p w14:paraId="4BED8A55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Насыпать сахарный песок в чай или другой напиток специальной ложкой.</w:t>
      </w:r>
    </w:p>
    <w:p w14:paraId="72E0AEAD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Не забывайте пользоваться салфетками!</w:t>
      </w:r>
    </w:p>
    <w:p w14:paraId="309A0D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28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</w:t>
      </w:r>
    </w:p>
    <w:p w14:paraId="2111FFF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О правилах гигиены питания</w:t>
      </w:r>
    </w:p>
    <w:p w14:paraId="4A969C0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</w:t>
      </w:r>
      <w:r w:rsidRPr="00EB6965">
        <w:rPr>
          <w:rFonts w:ascii="Times New Roman" w:eastAsia="Times New Roman" w:hAnsi="Times New Roman"/>
          <w:sz w:val="28"/>
          <w:lang w:eastAsia="ru-RU"/>
        </w:rPr>
        <w:lastRenderedPageBreak/>
        <w:t>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14:paraId="0EEC697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E9711E3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Научите вашего ребёнка</w:t>
      </w:r>
    </w:p>
    <w:p w14:paraId="2495FD85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Соблюдать правила личной гигиены.</w:t>
      </w:r>
    </w:p>
    <w:p w14:paraId="292B98CE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Различать свежие и несвежие продукты.</w:t>
      </w:r>
    </w:p>
    <w:p w14:paraId="0891E73D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Осторожно обращаться с незнакомыми продуктами.</w:t>
      </w:r>
    </w:p>
    <w:p w14:paraId="6060BED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14:paraId="7A851F7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60159D6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Вот что надо делать, чтобы зубы у ребенка оставались как можно более здоровыми</w:t>
      </w:r>
    </w:p>
    <w:p w14:paraId="38456698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14:paraId="597DA2B2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естественно без сахара.</w:t>
      </w:r>
    </w:p>
    <w:p w14:paraId="43D75976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Увеличить количество твердой пищи (яблоки, морковь, груши и т.д.). Лучше предложить </w:t>
      </w:r>
      <w:proofErr w:type="gramStart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ребёнку  кусочек</w:t>
      </w:r>
      <w:proofErr w:type="gramEnd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 яблока, чем пюре. Яблоко и очистит зубы, и помассирует десны.</w:t>
      </w:r>
    </w:p>
    <w:p w14:paraId="378FD2B1" w14:textId="56B9F4EB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Снизить </w:t>
      </w:r>
      <w:proofErr w:type="gramStart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количест</w:t>
      </w:r>
      <w:r w:rsidR="001920D9">
        <w:rPr>
          <w:rFonts w:ascii="Times New Roman" w:eastAsia="Times New Roman" w:hAnsi="Times New Roman"/>
          <w:i/>
          <w:iCs/>
          <w:sz w:val="28"/>
          <w:lang w:eastAsia="ru-RU"/>
        </w:rPr>
        <w:t>во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  углеводов</w:t>
      </w:r>
      <w:proofErr w:type="gramEnd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14:paraId="2392AD70" w14:textId="77777777" w:rsidR="00EB6965" w:rsidRPr="00EB6965" w:rsidRDefault="00EB6965" w:rsidP="00EB69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4D14730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noProof/>
          <w:sz w:val="28"/>
          <w:lang w:eastAsia="ru-RU"/>
        </w:rPr>
        <w:drawing>
          <wp:inline distT="0" distB="0" distL="0" distR="0" wp14:anchorId="55FCD339" wp14:editId="32C73CD3">
            <wp:extent cx="4236063" cy="2834632"/>
            <wp:effectExtent l="0" t="0" r="0" b="0"/>
            <wp:docPr id="2" name="Рисунок 2" descr="C:\Users\User\Desktop\пит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695" cy="284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EEA55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9C0773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07AAB65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Дидактические игры по питанию для детей и родителей</w:t>
      </w:r>
    </w:p>
    <w:p w14:paraId="3B216837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</w:p>
    <w:p w14:paraId="0BA7EC9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lastRenderedPageBreak/>
        <w:t>    Игра – это наиболее действенный для ребёнка способ познания и взаимодействия с окружающим миром.</w:t>
      </w:r>
    </w:p>
    <w:p w14:paraId="442AF6F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Итак, играем.</w:t>
      </w:r>
    </w:p>
    <w:p w14:paraId="3F51A42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“Каши разные нужны</w:t>
      </w:r>
      <w:r w:rsidRPr="00EB6965">
        <w:rPr>
          <w:rFonts w:ascii="Times New Roman" w:eastAsia="Times New Roman" w:hAnsi="Times New Roman"/>
          <w:sz w:val="28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круп?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(Каша из гречи – гречневая; каша из риса – рисовая и т.д.)</w:t>
      </w:r>
    </w:p>
    <w:p w14:paraId="3A13ED2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“Магазин полезных продуктов”</w:t>
      </w:r>
      <w:r w:rsidRPr="00EB6965">
        <w:rPr>
          <w:rFonts w:ascii="Times New Roman" w:eastAsia="Times New Roman" w:hAnsi="Times New Roman"/>
          <w:sz w:val="28"/>
          <w:lang w:eastAsia="ru-RU"/>
        </w:rPr>
        <w:t>. «Покупатель загадывает любой полезный продукт, затем, не называя, описывает его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(называет его свойства, качества, то, что из него можно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приготовить, чем он полезен</w:t>
      </w:r>
      <w:r w:rsidRPr="00EB6965">
        <w:rPr>
          <w:rFonts w:ascii="Times New Roman" w:eastAsia="Times New Roman" w:hAnsi="Times New Roman"/>
          <w:sz w:val="28"/>
          <w:lang w:eastAsia="ru-RU"/>
        </w:rPr>
        <w:t>) так, чтобы продавец сразу догадался, о каком продукте идет речь.</w:t>
      </w:r>
    </w:p>
    <w:p w14:paraId="297E8BE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  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Например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>.</w:t>
      </w:r>
    </w:p>
    <w:p w14:paraId="76C8D083" w14:textId="3F2C7939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Покупатель.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 - Дайте мне жидкость белого цвета, которая очень полезна для костей и зубов человека. </w:t>
      </w:r>
      <w:r w:rsidR="0084370A">
        <w:rPr>
          <w:rFonts w:ascii="Times New Roman" w:eastAsia="Times New Roman" w:hAnsi="Times New Roman"/>
          <w:sz w:val="28"/>
          <w:lang w:eastAsia="ru-RU"/>
        </w:rPr>
        <w:t xml:space="preserve">Получаем её от коровы. </w:t>
      </w:r>
      <w:r w:rsidRPr="00EB6965">
        <w:rPr>
          <w:rFonts w:ascii="Times New Roman" w:eastAsia="Times New Roman" w:hAnsi="Times New Roman"/>
          <w:sz w:val="28"/>
          <w:lang w:eastAsia="ru-RU"/>
        </w:rPr>
        <w:t>Её можно пить просто так или варить на ней кашу.</w:t>
      </w:r>
    </w:p>
    <w:p w14:paraId="10F41E0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Продавец.</w:t>
      </w:r>
      <w:r w:rsidRPr="00EB6965">
        <w:rPr>
          <w:rFonts w:ascii="Times New Roman" w:eastAsia="Times New Roman" w:hAnsi="Times New Roman"/>
          <w:sz w:val="28"/>
          <w:lang w:eastAsia="ru-RU"/>
        </w:rPr>
        <w:t> - Это молоко!</w:t>
      </w:r>
    </w:p>
    <w:p w14:paraId="00302CA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 Далее пары «продавец – покупатель» меняются 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ролями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 xml:space="preserve"> и игра продолжается.</w:t>
      </w:r>
    </w:p>
    <w:p w14:paraId="532D30F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Игры-загадки</w:t>
      </w:r>
    </w:p>
    <w:p w14:paraId="07BD80EE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Придумай фрукты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(овощи)</w:t>
      </w:r>
      <w:r w:rsidRPr="00EB6965">
        <w:rPr>
          <w:rFonts w:ascii="Times New Roman" w:eastAsia="Times New Roman" w:hAnsi="Times New Roman"/>
          <w:sz w:val="28"/>
          <w:lang w:eastAsia="ru-RU"/>
        </w:rPr>
        <w:t> на заданную букву.</w:t>
      </w:r>
    </w:p>
    <w:p w14:paraId="0C07E79B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 овощи только красного цвета.</w:t>
      </w:r>
    </w:p>
    <w:p w14:paraId="264CE12E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Посчитай фрукты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(овощи) (одно яблоко, два яблока…пять яблок…).</w:t>
      </w:r>
    </w:p>
    <w:p w14:paraId="6E675A34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Какие продукты понадобятся для того, чтобы приготовить…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 (борщ, пюре, запеканку, омлет, компот…).</w:t>
      </w:r>
    </w:p>
    <w:p w14:paraId="0DFC7B73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 5 полезных продуктов и 5 вредных продуктов. Объясни, в чем их польза, а в чем вред.</w:t>
      </w:r>
    </w:p>
    <w:p w14:paraId="2A189650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Вспомни и назови 5 разных…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(овощей, фруктов, круп, молочных продуктов, хлебобулочных изделий и т.д.)</w:t>
      </w:r>
    </w:p>
    <w:p w14:paraId="0C4B42FF" w14:textId="0E2A2FC3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Назови, какие блюда можно приготовить из 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…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</w:t>
      </w:r>
      <w:proofErr w:type="gramEnd"/>
      <w:r w:rsidR="00EB3EB9">
        <w:rPr>
          <w:rFonts w:ascii="Times New Roman" w:eastAsia="Times New Roman" w:hAnsi="Times New Roman"/>
          <w:i/>
          <w:iCs/>
          <w:sz w:val="28"/>
          <w:lang w:eastAsia="ru-RU"/>
        </w:rPr>
        <w:t>клубники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, яблока, капусты…).</w:t>
      </w:r>
    </w:p>
    <w:p w14:paraId="3E55F280" w14:textId="1E6CDE1C" w:rsidR="00C40502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Например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 xml:space="preserve">: из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смородины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 можно приготовить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ый пирог,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ое варенье,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смородиновое желе</w:t>
      </w:r>
      <w:r w:rsidRPr="00EB6965">
        <w:rPr>
          <w:rFonts w:ascii="Times New Roman" w:eastAsia="Times New Roman" w:hAnsi="Times New Roman"/>
          <w:sz w:val="28"/>
          <w:lang w:eastAsia="ru-RU"/>
        </w:rPr>
        <w:t>.</w:t>
      </w:r>
    </w:p>
    <w:p w14:paraId="0244E561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38A004A2" wp14:editId="6DDE827B">
            <wp:extent cx="3435350" cy="2451440"/>
            <wp:effectExtent l="19050" t="0" r="0" b="0"/>
            <wp:docPr id="3" name="Рисунок 3" descr="C:\Users\User\Desktop\pitanie_w500_h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itanie_w500_h3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80" cy="24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965" w:rsidRPr="00EB6965" w:rsidSect="00C4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1BF"/>
    <w:multiLevelType w:val="multilevel"/>
    <w:tmpl w:val="31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71D1"/>
    <w:multiLevelType w:val="multilevel"/>
    <w:tmpl w:val="58F6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F21A6"/>
    <w:multiLevelType w:val="multilevel"/>
    <w:tmpl w:val="478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70A50"/>
    <w:multiLevelType w:val="multilevel"/>
    <w:tmpl w:val="A84C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243E0"/>
    <w:multiLevelType w:val="multilevel"/>
    <w:tmpl w:val="33B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347A5"/>
    <w:multiLevelType w:val="multilevel"/>
    <w:tmpl w:val="879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05BC0"/>
    <w:multiLevelType w:val="multilevel"/>
    <w:tmpl w:val="1B7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965"/>
    <w:rsid w:val="00083985"/>
    <w:rsid w:val="001920D9"/>
    <w:rsid w:val="008109D1"/>
    <w:rsid w:val="0084370A"/>
    <w:rsid w:val="00C40502"/>
    <w:rsid w:val="00CC0182"/>
    <w:rsid w:val="00E44BCE"/>
    <w:rsid w:val="00EB3EB9"/>
    <w:rsid w:val="00E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757E"/>
  <w15:docId w15:val="{B80C8F6A-84B4-4DF9-BCD0-BB3C6A7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7</cp:revision>
  <dcterms:created xsi:type="dcterms:W3CDTF">2020-06-20T13:25:00Z</dcterms:created>
  <dcterms:modified xsi:type="dcterms:W3CDTF">2024-12-12T08:48:00Z</dcterms:modified>
</cp:coreProperties>
</file>